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</w:t>
      </w:r>
      <w:r>
        <w:rPr>
          <w:rFonts w:ascii="Times New Roman" w:eastAsia="Times New Roman" w:hAnsi="Times New Roman" w:cs="Times New Roman"/>
          <w:sz w:val="26"/>
          <w:szCs w:val="26"/>
        </w:rPr>
        <w:t>часть постановления объявлена 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округа-Югры Миненко Ю.Б.,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994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(объединенное)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ст.14.60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химико-биологической лаборатории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водоканализационного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муниципального образования город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(далее-МП «Водоканал»),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Горностаевой Ольги Александровны, </w:t>
      </w:r>
      <w:r>
        <w:rPr>
          <w:rStyle w:val="cat-UserDefinedgrp-4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68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Горностаева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Ольга Александровна, </w:t>
      </w:r>
      <w:r>
        <w:rPr>
          <w:rFonts w:ascii="Times New Roman" w:eastAsia="Times New Roman" w:hAnsi="Times New Roman" w:cs="Times New Roman"/>
          <w:sz w:val="26"/>
          <w:szCs w:val="26"/>
        </w:rPr>
        <w:t>состоящая в должности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химико-биологической лаборатории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МП «Водоканал», </w:t>
      </w:r>
      <w:r>
        <w:rPr>
          <w:rFonts w:ascii="Times New Roman" w:eastAsia="Times New Roman" w:hAnsi="Times New Roman" w:cs="Times New Roman"/>
          <w:sz w:val="26"/>
          <w:szCs w:val="26"/>
        </w:rPr>
        <w:t>являющегося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лицом, аккредитованным </w:t>
      </w:r>
      <w:r>
        <w:rPr>
          <w:rFonts w:ascii="Times New Roman" w:eastAsia="Times New Roman" w:hAnsi="Times New Roman" w:cs="Times New Roman"/>
          <w:sz w:val="26"/>
          <w:szCs w:val="26"/>
        </w:rPr>
        <w:t>в качестве испытательной лаборатории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уникальный номер записи об аккредитации в реестре аккредитованных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.21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056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</w:t>
      </w:r>
      <w:r>
        <w:rPr>
          <w:rFonts w:ascii="Times New Roman" w:eastAsia="Times New Roman" w:hAnsi="Times New Roman" w:cs="Times New Roman"/>
          <w:sz w:val="26"/>
          <w:szCs w:val="26"/>
        </w:rPr>
        <w:t>аккредитованным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лицом своей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в области аккредитации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ул.Калинина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 117 </w:t>
      </w:r>
      <w:r>
        <w:rPr>
          <w:rFonts w:ascii="Times New Roman" w:eastAsia="Times New Roman" w:hAnsi="Times New Roman" w:cs="Times New Roman"/>
          <w:sz w:val="26"/>
          <w:szCs w:val="26"/>
        </w:rPr>
        <w:t>(комплекс канализационных очистных сооружений)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должностных обязанностей, предусмотренных п.п.3.1, 5.1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химико-бактериологической лаборатории МП «Водоканал», утвержденной директором 17.07.2019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п.1 ч.2 ст.</w:t>
      </w:r>
      <w:r>
        <w:rPr>
          <w:rFonts w:ascii="Times New Roman" w:eastAsia="Times New Roman" w:hAnsi="Times New Roman" w:cs="Times New Roman"/>
          <w:sz w:val="26"/>
          <w:szCs w:val="26"/>
        </w:rPr>
        <w:t>13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28.12.2013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412-ФЗ «Об аккредитации в национальной системе аккредитации», </w:t>
      </w:r>
      <w:r>
        <w:rPr>
          <w:rFonts w:ascii="Times New Roman" w:eastAsia="Times New Roman" w:hAnsi="Times New Roman" w:cs="Times New Roman"/>
          <w:sz w:val="26"/>
          <w:szCs w:val="26"/>
        </w:rPr>
        <w:t>утвердила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исследований (испытаний) </w:t>
      </w:r>
      <w:r>
        <w:rPr>
          <w:rFonts w:ascii="Times New Roman" w:eastAsia="Times New Roman" w:hAnsi="Times New Roman" w:cs="Times New Roman"/>
          <w:sz w:val="26"/>
          <w:szCs w:val="26"/>
        </w:rPr>
        <w:t>№57 от 06.10.2021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№67 от 05.04.2023,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№09 от 18.05.2022, </w:t>
      </w:r>
      <w:r>
        <w:rPr>
          <w:rFonts w:ascii="Times New Roman" w:eastAsia="Times New Roman" w:hAnsi="Times New Roman" w:cs="Times New Roman"/>
          <w:sz w:val="26"/>
          <w:szCs w:val="26"/>
        </w:rPr>
        <w:t>№26 от 30.05.2022</w:t>
      </w:r>
      <w:r>
        <w:rPr>
          <w:rFonts w:ascii="Times New Roman" w:eastAsia="Times New Roman" w:hAnsi="Times New Roman" w:cs="Times New Roman"/>
          <w:sz w:val="26"/>
          <w:szCs w:val="26"/>
        </w:rPr>
        <w:t>; №55 от 22.08.2022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показателю </w:t>
      </w:r>
      <w:r>
        <w:rPr>
          <w:rFonts w:ascii="Times New Roman" w:eastAsia="Times New Roman" w:hAnsi="Times New Roman" w:cs="Times New Roman"/>
          <w:sz w:val="26"/>
          <w:szCs w:val="26"/>
        </w:rPr>
        <w:t>«аммоний - ион (по азоту)» по методике ПНД Ф 14.1:2:1.1-95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МП «Водоканал»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аккредитация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части проведения испытаний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включением ссылки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уникальный номер записи об аккредитации в реестре аккредитованных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.21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056.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ротоколы исследований (испытаний) №57 от 06.10.2021, №67 от 05.04.2023, №09 от 18.05.2022, №26 от 30.05.2022; №55 от 22.08.2022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выданы </w:t>
      </w:r>
      <w:r>
        <w:rPr>
          <w:rFonts w:ascii="Times New Roman" w:eastAsia="Times New Roman" w:hAnsi="Times New Roman" w:cs="Times New Roman"/>
          <w:sz w:val="26"/>
          <w:szCs w:val="26"/>
        </w:rPr>
        <w:t>аккредитованным лицом заказчикам.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Горностаева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 ч.2 ст.25.1 КоАП РФ, счел возможным рассмотреть дело об административном правонарушении в отсутствии Горностаевой О.А.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письменные материалы дела, мировой судья пришел к следующее.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14.60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предусмотрена ответственность за выдачу юридическим лицом, индивидуальным предпринимателем сертификатов соответствия, протоколов исследований (испытаний), измерений, иных заключений и документов со ссылкой на аккредитацию в национальной системе аккредитации в случае приостановления аккредитации или ее отсутствия.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70552684/entry/13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 ч.2 ст.13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28 декабря 2013 года №412-ФЗ «Об аккредитации в национальной системе аккредитации», аккредитованные лица имеют право осуществлять деятельность в соответствующей области аккредитации.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>.13 Федерального закона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412-ФЗ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аккредитованные лица обязаны соблюдать критерии аккредитации при осуществлении своей деятельности.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Критерии аккредитации утверждены приказом Минэконом</w:t>
      </w:r>
      <w:r>
        <w:rPr>
          <w:rFonts w:ascii="Times New Roman" w:eastAsia="Times New Roman" w:hAnsi="Times New Roman" w:cs="Times New Roman"/>
          <w:sz w:val="26"/>
          <w:szCs w:val="26"/>
        </w:rPr>
        <w:t>развития России от 26.10.2020 №</w:t>
      </w:r>
      <w:r>
        <w:rPr>
          <w:rFonts w:ascii="Times New Roman" w:eastAsia="Times New Roman" w:hAnsi="Times New Roman" w:cs="Times New Roman"/>
          <w:sz w:val="26"/>
          <w:szCs w:val="26"/>
        </w:rPr>
        <w:t>707 «Об утверждении критериев аккредитации и перечня документов, подтверждающих соответствие заявителя, аккредитованного лица критери</w:t>
      </w:r>
      <w:r>
        <w:rPr>
          <w:rFonts w:ascii="Times New Roman" w:eastAsia="Times New Roman" w:hAnsi="Times New Roman" w:cs="Times New Roman"/>
          <w:sz w:val="26"/>
          <w:szCs w:val="26"/>
        </w:rPr>
        <w:t>ям аккредитации» (далее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>ритерии аккредитации).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ритериев аккредитации лаборатория должна соответствовать требованиям, установленным положениями ГОСТ </w:t>
      </w:r>
      <w:r>
        <w:rPr>
          <w:rFonts w:ascii="Times New Roman" w:eastAsia="Times New Roman" w:hAnsi="Times New Roman" w:cs="Times New Roman"/>
          <w:sz w:val="26"/>
          <w:szCs w:val="26"/>
        </w:rPr>
        <w:t>ISO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IEC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17025-2019 «Общие требования к компетентности испытательных и калибровочных лабораторий», утвержденного и введенного в действие приказом Федерального агентства по техническому регулированию и метрологии от 15.07.2019 №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385-ст «О введении в действие межгосударственного стандарта» (далее - ГОСТ </w:t>
      </w:r>
      <w:r>
        <w:rPr>
          <w:rFonts w:ascii="Times New Roman" w:eastAsia="Times New Roman" w:hAnsi="Times New Roman" w:cs="Times New Roman"/>
          <w:sz w:val="26"/>
          <w:szCs w:val="26"/>
        </w:rPr>
        <w:t>ISO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IEC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17025-2019).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5.3 ГОСТ </w:t>
      </w:r>
      <w:r>
        <w:rPr>
          <w:rFonts w:ascii="Times New Roman" w:eastAsia="Times New Roman" w:hAnsi="Times New Roman" w:cs="Times New Roman"/>
          <w:sz w:val="26"/>
          <w:szCs w:val="26"/>
        </w:rPr>
        <w:t>ISO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IEC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17025-2019 установлено, что лаборатория должна определить и документировать область лабораторной деятельности, при осуществлении которой она соответствует настоящему стандарту.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5.4 ГОСТ </w:t>
      </w:r>
      <w:r>
        <w:rPr>
          <w:rFonts w:ascii="Times New Roman" w:eastAsia="Times New Roman" w:hAnsi="Times New Roman" w:cs="Times New Roman"/>
          <w:sz w:val="26"/>
          <w:szCs w:val="26"/>
        </w:rPr>
        <w:t>ISO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IEC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17025-2019 установлено, что лаборатория должна осуществлять свою деятельность таким образом, чтобы соответствовать требованиям настоящего стандарта, своих заказчиков, регулирующих органов и организаций, обеспечивающих признание. Лаборатория должна нести ответственность за деятельность, осуществляемую во всех местах ее постоянного размещения, вне мест ее постоянного размещения, на временных или передвижных площадях и на объектах заказчика.</w:t>
      </w:r>
    </w:p>
    <w:p>
      <w:pPr>
        <w:widowControl w:val="0"/>
        <w:spacing w:before="0" w:after="0"/>
        <w:ind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8.1.1 ГОСТ </w:t>
      </w:r>
      <w:r>
        <w:rPr>
          <w:rFonts w:ascii="Times New Roman" w:eastAsia="Times New Roman" w:hAnsi="Times New Roman" w:cs="Times New Roman"/>
          <w:sz w:val="26"/>
          <w:szCs w:val="26"/>
        </w:rPr>
        <w:t>ISO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IEC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17025-2019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лаборатория должна установить, документировать, внедрить и поддерживать систему менеджмента, которая способна обеспечивать и демонстрировать постоянное выполнение требований настоящего стандарта и обеспечивать качество выполненных лабораторией работ.</w:t>
      </w:r>
    </w:p>
    <w:p>
      <w:pPr>
        <w:widowControl w:val="0"/>
        <w:spacing w:before="0" w:after="0"/>
        <w:ind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 качеству РК-04-СМК (издание №5), утвержденному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ором МП «Водоканал»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Молчановым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Н.Н. 02.03.2021 </w:t>
      </w:r>
      <w:r>
        <w:rPr>
          <w:rFonts w:ascii="Times New Roman" w:eastAsia="Times New Roman" w:hAnsi="Times New Roman" w:cs="Times New Roman"/>
          <w:sz w:val="26"/>
          <w:szCs w:val="26"/>
        </w:rPr>
        <w:t>(далее - Руководство по ка</w:t>
      </w:r>
      <w:r>
        <w:rPr>
          <w:rFonts w:ascii="Times New Roman" w:eastAsia="Times New Roman" w:hAnsi="Times New Roman" w:cs="Times New Roman"/>
          <w:sz w:val="26"/>
          <w:szCs w:val="26"/>
        </w:rPr>
        <w:t>честву), а также предусмотренными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требованиями системы менеджмента качества, изложенными в руководстве по качеству, документы системы менеджмента качества,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уководство по качеству является внутренним документом испытательной лаборатории химико-бактериологической лаборатории МП «Водоканал», подтверждающим наличие системы менеджмента качества, устанавливает основные требования к обеспечению соответствия лаборатории Приказу Минэкономраз</w:t>
      </w:r>
      <w:r>
        <w:rPr>
          <w:rFonts w:ascii="Times New Roman" w:eastAsia="Times New Roman" w:hAnsi="Times New Roman" w:cs="Times New Roman"/>
          <w:sz w:val="26"/>
          <w:szCs w:val="26"/>
        </w:rPr>
        <w:t>вития России от 26.10.2020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707 «Об утверждении критериев аккредитации, перечня документов, подтверждающих соответствие заявителя, аккредитованного лица критериям аккредитации», ГОСТ </w:t>
      </w:r>
      <w:r>
        <w:rPr>
          <w:rFonts w:ascii="Times New Roman" w:eastAsia="Times New Roman" w:hAnsi="Times New Roman" w:cs="Times New Roman"/>
          <w:sz w:val="26"/>
          <w:szCs w:val="26"/>
        </w:rPr>
        <w:t>ISO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IEC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17025-2019 «Общие требования к компетентности испытательных и калибровочных лабораторий» и заявленной Политике в области качества (пункт 1.1 Руководства).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1.2 Руководства по качеству установлено, что Руководство по качеству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основополагающим документом системы менеджмента качества, действующей в лаборатории. Распространяется на все места осуществления деятельности лаборатории в области аккредитации, а также на места осуществления временных работ (по заявкам заказчика и согласно рабочей программы производственного контроля).</w:t>
      </w:r>
    </w:p>
    <w:p>
      <w:pPr>
        <w:widowControl w:val="0"/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1.3 Руководства по качеству установлено, что Руководство по качеству содержит основные положения организации работы лаборатории, устанавливает Политику в области качества, ответственность руководства, содержит описание системы менеджмента и является документом, обязательным для соблюдения сотрудниками лаборатории.</w:t>
      </w:r>
    </w:p>
    <w:p>
      <w:pPr>
        <w:widowControl w:val="0"/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7.11.4. Руководства п</w:t>
      </w:r>
      <w:r>
        <w:rPr>
          <w:rFonts w:ascii="Times New Roman" w:eastAsia="Times New Roman" w:hAnsi="Times New Roman" w:cs="Times New Roman"/>
          <w:sz w:val="26"/>
          <w:szCs w:val="26"/>
        </w:rPr>
        <w:t>о качеству РК-04-СМК (издание №6), утвержденному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МП «Водоканал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Н.Н. Молчановым 24.03.2023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установлено, что химико-бактериологическая лаборатория использует стандартизованные методы испытаний, соответствующие области ее аккредитации, закрепленные в «области аккредитации испытательной лаборатории».</w:t>
      </w:r>
    </w:p>
    <w:p>
      <w:pPr>
        <w:widowControl w:val="0"/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8.1 Руководства по качеству РК-04-СМК (издание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лаборатория установила, документировала, внедрила и поддерживает в рабочем процессе систему менеджмента качества, способную обеспечивать и демонстрировать постоянное выполнение требований стандарта ГОСТ </w:t>
      </w:r>
      <w:r>
        <w:rPr>
          <w:rFonts w:ascii="Times New Roman" w:eastAsia="Times New Roman" w:hAnsi="Times New Roman" w:cs="Times New Roman"/>
          <w:sz w:val="26"/>
          <w:szCs w:val="26"/>
        </w:rPr>
        <w:t>ISO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IEC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17025-2019 и Критериев аккредитации, а также обеспечивать качество выполненных химико-бактериологической лабораторией работ и достоверность их результатов.</w:t>
      </w:r>
    </w:p>
    <w:p>
      <w:pPr>
        <w:widowControl w:val="0"/>
        <w:spacing w:before="0" w:after="0"/>
        <w:ind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Разделом 6 «Обязанности химико-бактериологической лаборатории» Положения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химико-бактериологической лаборатории МП «Водоканал», утвержденного директором МП «Водоканал» Н.Н. Молчановым 30.12.2020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химико-бактериологическая лаборатория имеет следующие обязанности, обусловленные статусом аккредитованной лаборатории: постоянно поддерживать свое соответствие критериям </w:t>
      </w:r>
      <w:r>
        <w:rPr>
          <w:rFonts w:ascii="Times New Roman" w:eastAsia="Times New Roman" w:hAnsi="Times New Roman" w:cs="Times New Roman"/>
          <w:sz w:val="26"/>
          <w:szCs w:val="26"/>
        </w:rPr>
        <w:t>аккредитации; обеспечивать выдачу результатов измерений с погрешностью, не превышающей установленную в НД на методы; представлять протоколы измерений по установленной форме; соблюдать требования «Руководства по качеству»; сообщать аккредитующему органу об изменениях, влияющих на ее соответствие критериям аккредитации; предоставлять органу по аккредитации возможность осуществлять процедуру по</w:t>
      </w:r>
      <w:r>
        <w:rPr>
          <w:rFonts w:ascii="Times New Roman" w:eastAsia="Times New Roman" w:hAnsi="Times New Roman" w:cs="Times New Roman"/>
          <w:sz w:val="26"/>
          <w:szCs w:val="26"/>
        </w:rPr>
        <w:t>дтверждения соответствия химико-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бактериологической лаборатории критериям аккредитации; своевременно предоставлять органу по аккредитации сведения об изменениях и выданных протоколах результатов измерений; осуществлять контроль за соблюдением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требований системы менеджмента качества (внутренний аудит, корректирующие и предупреждающие действия по несоответствующей работе); не использовать права аккредитованной лаборатории по истечении срока действия аттестата аккредитации.</w:t>
      </w:r>
    </w:p>
    <w:p>
      <w:pPr>
        <w:widowControl w:val="0"/>
        <w:spacing w:before="0" w:after="0"/>
        <w:ind w:firstLine="5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5 Положения «О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аккредитации», утвержденного приказом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изменениях технической оснащенности, представляемых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аккредитованными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лицами </w:t>
      </w:r>
      <w:r>
        <w:rPr>
          <w:rFonts w:ascii="Times New Roman" w:eastAsia="Times New Roman" w:hAnsi="Times New Roman" w:cs="Times New Roman"/>
          <w:sz w:val="26"/>
          <w:szCs w:val="26"/>
        </w:rPr>
        <w:t>в Федеральную службу по аккредитации, порядке и сроках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аккредитованными лицами таких сведений в Федеральную службу по аккредитации» аккредитованные в национальной системе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аккредитации испытательные лаборатории (центры), представляют в Федеральную службу по аккредитации сведения о проведенных испытаниях, включая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выданных отчетах об испытаниях (протоколах испытаний) </w:t>
      </w:r>
      <w:r>
        <w:rPr>
          <w:rFonts w:ascii="Times New Roman" w:eastAsia="Times New Roman" w:hAnsi="Times New Roman" w:cs="Times New Roman"/>
          <w:sz w:val="26"/>
          <w:szCs w:val="26"/>
        </w:rPr>
        <w:t>с указанием даты и номера (с приложением электронного документа или электронного образа (скан-копии) такого документа).</w:t>
      </w:r>
    </w:p>
    <w:p>
      <w:pPr>
        <w:widowControl w:val="0"/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10 Положения «О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аккредитации», утвержденного приказом Минэконом</w:t>
      </w:r>
      <w:r>
        <w:rPr>
          <w:rFonts w:ascii="Times New Roman" w:eastAsia="Times New Roman" w:hAnsi="Times New Roman" w:cs="Times New Roman"/>
          <w:sz w:val="26"/>
          <w:szCs w:val="26"/>
        </w:rPr>
        <w:t>развития России от 24.10.2020 №</w:t>
      </w:r>
      <w:r>
        <w:rPr>
          <w:rFonts w:ascii="Times New Roman" w:eastAsia="Times New Roman" w:hAnsi="Times New Roman" w:cs="Times New Roman"/>
          <w:sz w:val="26"/>
          <w:szCs w:val="26"/>
        </w:rPr>
        <w:t>704 установлено, что аккредитованные лица представляют сведения в электронном виде посредством федеральной государственной информационной системы в области аккредитации.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Федеральной службы по аккредитации по Уральскому федеральному округу проведена выездная проверка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МП «Водоканал»,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аккредитованного в качестве испытательной лаборатории на момент совершения административного правонарушения, уникальный номер записи об аккредитации в реестре аккредитованных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RA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.21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056,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осуществляющего свою деятельность в области аккредитации по адр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есам: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Водопроводная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2, комплекс / «Водозабор»/ «Северный»/, литер А;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</w:t>
      </w:r>
      <w:r>
        <w:rPr>
          <w:rFonts w:ascii="Times New Roman" w:eastAsia="Times New Roman" w:hAnsi="Times New Roman" w:cs="Times New Roman"/>
          <w:sz w:val="26"/>
          <w:szCs w:val="26"/>
        </w:rPr>
        <w:t>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Водопроводная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2, комплекс / «Водозабор»/ «Северный»/, литер Б;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ул.Калинина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</w:t>
      </w:r>
      <w:r>
        <w:rPr>
          <w:rFonts w:ascii="Times New Roman" w:eastAsia="Times New Roman" w:hAnsi="Times New Roman" w:cs="Times New Roman"/>
          <w:sz w:val="26"/>
          <w:szCs w:val="26"/>
        </w:rPr>
        <w:t>117, комплекс канализационных очистных сооружений.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проведения проверки явилось поступление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03.10.2023 </w:t>
      </w:r>
      <w:r>
        <w:rPr>
          <w:rFonts w:ascii="Times New Roman" w:eastAsia="Times New Roman" w:hAnsi="Times New Roman" w:cs="Times New Roman"/>
          <w:sz w:val="26"/>
          <w:szCs w:val="26"/>
        </w:rPr>
        <w:t>в адрес Управления отчета об устранении выявленных в рамках процедуры подтверждения компетентности несоответствий критериям аккредитации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выборочной проверки протоколов Управлением </w:t>
      </w:r>
      <w:r>
        <w:rPr>
          <w:rFonts w:ascii="Times New Roman" w:eastAsia="Times New Roman" w:hAnsi="Times New Roman" w:cs="Times New Roman"/>
          <w:sz w:val="26"/>
          <w:szCs w:val="26"/>
        </w:rPr>
        <w:t>Росаккредитации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УФО выявлены протоколы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испытаний №67 от 05.04.2023,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55 от 22.08.2022, №26 от 30.05.2022, №09 от 18.05.2022, №57 от 06.10.2021, содержащие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испытаний, по показателю аммоний - ион (по азоту) по методике ПНД Ф </w:t>
      </w:r>
      <w:r>
        <w:rPr>
          <w:rFonts w:ascii="Times New Roman" w:eastAsia="Times New Roman" w:hAnsi="Times New Roman" w:cs="Times New Roman"/>
          <w:sz w:val="26"/>
          <w:szCs w:val="26"/>
        </w:rPr>
        <w:t>14.1:2:1</w:t>
      </w:r>
      <w:r>
        <w:rPr>
          <w:rFonts w:ascii="Times New Roman" w:eastAsia="Times New Roman" w:hAnsi="Times New Roman" w:cs="Times New Roman"/>
          <w:sz w:val="26"/>
          <w:szCs w:val="26"/>
        </w:rPr>
        <w:t>.1-95., отсутствующему в утвержденной области аккредитации МП «Водоканал».</w:t>
      </w:r>
    </w:p>
    <w:p>
      <w:pPr>
        <w:widowControl w:val="0"/>
        <w:spacing w:before="0" w:after="0"/>
        <w:ind w:left="20" w:right="40"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информации реестра выданных протоколов исследований (испытаний) и измерений, содержащейся в федеральной государственной информационной системе в области аккредитации, испытательной лабораторией МП «Водоканал» переданы сведения о выдаче протокола испытаний № 67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05.04.2023; протокола испытаний №</w:t>
      </w:r>
      <w:r>
        <w:rPr>
          <w:rFonts w:ascii="Times New Roman" w:eastAsia="Times New Roman" w:hAnsi="Times New Roman" w:cs="Times New Roman"/>
          <w:sz w:val="26"/>
          <w:szCs w:val="26"/>
        </w:rPr>
        <w:t>55 от 22</w:t>
      </w:r>
      <w:r>
        <w:rPr>
          <w:rFonts w:ascii="Times New Roman" w:eastAsia="Times New Roman" w:hAnsi="Times New Roman" w:cs="Times New Roman"/>
          <w:sz w:val="26"/>
          <w:szCs w:val="26"/>
        </w:rPr>
        <w:t>.08.2022, протокола испытаний №</w:t>
      </w:r>
      <w:r>
        <w:rPr>
          <w:rFonts w:ascii="Times New Roman" w:eastAsia="Times New Roman" w:hAnsi="Times New Roman" w:cs="Times New Roman"/>
          <w:sz w:val="26"/>
          <w:szCs w:val="26"/>
        </w:rPr>
        <w:t>26 от 30</w:t>
      </w:r>
      <w:r>
        <w:rPr>
          <w:rFonts w:ascii="Times New Roman" w:eastAsia="Times New Roman" w:hAnsi="Times New Roman" w:cs="Times New Roman"/>
          <w:sz w:val="26"/>
          <w:szCs w:val="26"/>
        </w:rPr>
        <w:t>.05.2022, протокола испытаний №09 от 18.05.2022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протокола испытаний №57 от 06.10.2021.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обстоятельства 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исследованными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№11/2024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03.05.2024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составленным в отсутствии Горностаевой О.А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№10</w:t>
      </w:r>
      <w:r>
        <w:rPr>
          <w:rFonts w:ascii="Times New Roman" w:eastAsia="Times New Roman" w:hAnsi="Times New Roman" w:cs="Times New Roman"/>
          <w:sz w:val="26"/>
          <w:szCs w:val="26"/>
        </w:rPr>
        <w:t>/2024 от 03.05.2024, составленным в отсутствии Горностаевой О.А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№09</w:t>
      </w:r>
      <w:r>
        <w:rPr>
          <w:rFonts w:ascii="Times New Roman" w:eastAsia="Times New Roman" w:hAnsi="Times New Roman" w:cs="Times New Roman"/>
          <w:sz w:val="26"/>
          <w:szCs w:val="26"/>
        </w:rPr>
        <w:t>/2024 от 03.05.2024, составленным в отсутствии Горностаевой О.А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№08</w:t>
      </w:r>
      <w:r>
        <w:rPr>
          <w:rFonts w:ascii="Times New Roman" w:eastAsia="Times New Roman" w:hAnsi="Times New Roman" w:cs="Times New Roman"/>
          <w:sz w:val="26"/>
          <w:szCs w:val="26"/>
        </w:rPr>
        <w:t>/2024 от 03.05.2024, составленным в отсутствии Горностаевой О.А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№07</w:t>
      </w:r>
      <w:r>
        <w:rPr>
          <w:rFonts w:ascii="Times New Roman" w:eastAsia="Times New Roman" w:hAnsi="Times New Roman" w:cs="Times New Roman"/>
          <w:sz w:val="26"/>
          <w:szCs w:val="26"/>
        </w:rPr>
        <w:t>/2024 от 03.05.2024, составленным в отсутствии Горностаевой О.А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МП «Водок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нал» Молчанова Н.Н. от 19.12.2023,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он просит признать правонарушение малозначительным;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решения о проведении выездной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№УФО/65-П-</w:t>
      </w:r>
      <w:r>
        <w:rPr>
          <w:rFonts w:ascii="Times New Roman" w:eastAsia="Times New Roman" w:hAnsi="Times New Roman" w:cs="Times New Roman"/>
          <w:sz w:val="26"/>
          <w:szCs w:val="26"/>
        </w:rPr>
        <w:t>ВВ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аккредитованного лица МП «Водоканал»;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 выездной проверки МП Водоканал от 19.10.2023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№УФО/65-АВП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 экспертизы МП «Водокан</w:t>
      </w:r>
      <w:r>
        <w:rPr>
          <w:rFonts w:ascii="Times New Roman" w:eastAsia="Times New Roman" w:hAnsi="Times New Roman" w:cs="Times New Roman"/>
          <w:sz w:val="26"/>
          <w:szCs w:val="26"/>
        </w:rPr>
        <w:t>ал» (испытательная лаборатория) от 01.06.20239 с протоколом проверки электронной подписи;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листа выявленных несоответствий;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копиями протоколов испытаний №9 от 18.05.2022, №67 от 05.04.2023, №55 от 22.08.2022, №26 от 30.05.2022, и №57 от 06.10.2021;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О</w:t>
      </w:r>
      <w:r>
        <w:rPr>
          <w:rFonts w:ascii="Times New Roman" w:eastAsia="Times New Roman" w:hAnsi="Times New Roman" w:cs="Times New Roman"/>
          <w:sz w:val="26"/>
          <w:szCs w:val="26"/>
        </w:rPr>
        <w:t>бласти аккредитации ХБЛ от 22.06.2021 №ПК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1-254; 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О</w:t>
      </w:r>
      <w:r>
        <w:rPr>
          <w:rFonts w:ascii="Times New Roman" w:eastAsia="Times New Roman" w:hAnsi="Times New Roman" w:cs="Times New Roman"/>
          <w:sz w:val="26"/>
          <w:szCs w:val="26"/>
        </w:rPr>
        <w:t>бласти аккредитации испытательной лаборатории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Руководства по качеству №РК-04-СМК от 02.03.2021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Руководства по качеству №РК-04-СМК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24.03.2023;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Положения о химико-бактериологической лаборатории МП «Водоканал»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из ЕГРЮЛ в отношении МП «Водоканал»;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аккредитованных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вышеперечисленных доказательств подтверждает факт </w:t>
      </w:r>
      <w:r>
        <w:rPr>
          <w:rFonts w:ascii="Times New Roman" w:eastAsia="Times New Roman" w:hAnsi="Times New Roman" w:cs="Times New Roman"/>
          <w:sz w:val="26"/>
          <w:szCs w:val="26"/>
        </w:rPr>
        <w:t>выдачи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МП «Водоканал»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колов исследований (испытаний)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ссылкой на аккредитацию в национальной системе аккредитации в случае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её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им своих должностных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6.2.15 Руководства по качеству РК-04-СМК (издание №5) установлено, что начальник химико-биологической лаборатории ведет работу по организации обеспечения качества и управлению качеством всех видов работ, выполняемых в лаборатории путем взаимодействия с менеджером по качеству и инженерам.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химико-бактериологической лаборатории проверяет правильность оформления протокола испытаний и утверждает его. (п.7.8.1.8 Руководства по качеству РК-04-СМК (издание №5).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5.2. Руководства по качеству РК-04-СМК (издание №6) установлено, что непосредственное руководство и организацию работы лаборатории осуществляет начальник лаборатории, назначенный директором МП «Водоканал».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лаборатории осуществляет общее руководство лабораторией, обеспечивает качество проводимых работ и целевое использование её имущества, несет ответственность за доведение до каждого работника политики в области качества, обеспечение функционирования системы менеджмента, состояние трудовой дисциплины, безопасность условий труда.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лаборатории руководит всеми видами деятельности лаборатории и несет ответственность за разработку прогноза, обще политики и стратегических целей развития, определение политики и основных целей в области качества, их актуализацию и обеспечение реализации ; контролирует качество проведения испытаний; участвует в разработке политики и целей в области качества химико-бактериологической лаборатории, осуществляет координацию деятельности лаборатории по качеству, обеспечивает сбор данных о качестве и их анализ, осуществляет контроль проведения корректирующих действий и работу с несоответствиями; несет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выявление несоответствий и обеспечение необходимых действий в случае их появления, анализ поступающих в испытательную лабораторию претензий, рекламаций и отзывов о качестве предоставленных услуг (п.5.5.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Руководства по качеству РК-04-СМК (издание №6)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п.7.8.2 Руководства по качеству РК-04-СМК (издание №6) утверждает протокол испытаний начальник лаборатории, который несет ответственность за достоверность данных, указанных в протоколе испытаний.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п.2.7, 2.11, 7.1 Положения о химико-бактериологической лаборатории МП «Водоканал», утвержденного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МП «Водоканал» Молчановым Н.Н. 30.12.2020, начальник химико-бактериологической лаборатории осуществляет общее руководство лабораторией и несет ответственность за функционирование системы менеджмента качества лаборатории. Начальник лаборатории должен знать критерии аккредитации и требований к аккредитованным лицам. Начальник лаборатории несет ответственность за правильность выдаваемого заключения по результатам испытаний, оформление протоколов измерений.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п.3.1 Должностной инструкции начальника химико-бактериологической лаборатории МП «Водоканал», утвержденной директором 17.07.2019, начальник лаборатории осуществляет контроль соблюдения методик проведения химического, микробиологического и гидробиологического анализов воды в системах водоснабжения, водоотведения в соответствии с метрологическими требованиями , участие в разработке и оформлении документов системы менеджмента качества (СКМ) лаборатории; соблюдение требований Руководства по качеству химико-бактериологической лаборатории.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лаборатории привлекается к ответственности за невыполнение критериев аккредитации (п.5.1 Должностной инструкции).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директора МП «Водоканал» №186 от 30.06.2020 </w:t>
      </w:r>
      <w:r>
        <w:rPr>
          <w:rFonts w:ascii="Times New Roman" w:eastAsia="Times New Roman" w:hAnsi="Times New Roman" w:cs="Times New Roman"/>
          <w:sz w:val="26"/>
          <w:szCs w:val="26"/>
        </w:rPr>
        <w:t>Горностаева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переведена на должность начальника химико-бактериологической лаборатории.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Горностаева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является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выдачу аккредитованным лицом МП «Водоканал» протоколов исследований (испытаний)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следствие ненадлежащего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Горностаевой О.А. </w:t>
      </w:r>
      <w:r>
        <w:rPr>
          <w:rFonts w:ascii="Times New Roman" w:eastAsia="Times New Roman" w:hAnsi="Times New Roman" w:cs="Times New Roman"/>
          <w:sz w:val="26"/>
          <w:szCs w:val="26"/>
        </w:rPr>
        <w:t>своих должност</w:t>
      </w:r>
      <w:r>
        <w:rPr>
          <w:rFonts w:ascii="Times New Roman" w:eastAsia="Times New Roman" w:hAnsi="Times New Roman" w:cs="Times New Roman"/>
          <w:sz w:val="26"/>
          <w:szCs w:val="26"/>
        </w:rPr>
        <w:t>ных обязанностей, обладающей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организационно-распорядительными и административно-хозяйственными функциями в </w:t>
      </w:r>
      <w:r>
        <w:rPr>
          <w:rFonts w:ascii="Times New Roman" w:eastAsia="Times New Roman" w:hAnsi="Times New Roman" w:cs="Times New Roman"/>
          <w:sz w:val="26"/>
          <w:szCs w:val="26"/>
        </w:rPr>
        <w:t>МП «Водоканал» как начальник химико-бактериологической лабораторией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допущены 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законодательства об аккредитации в национальной системе аккредитации при выдаче протоколов исследований (испытаний).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Горностаевой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ст.14.60 КоАП РФ как выдача юридическим лицом протокола исследований (испытаний), со ссылкой на аккредитацию в национальной системе аккредитации в случае её отсутствия.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Квалификация правонарушения как малозначительного может иметь место только в исключительных случаях.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Горностаевой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 посягает на общественные отношения в области аккредитации и сертификации, с учетом конкретных обстоятельств дела, оснований считать данное административное правонарушение малозначительным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Горностаевой О.А. суд учитывает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её </w:t>
      </w:r>
      <w:r>
        <w:rPr>
          <w:rFonts w:ascii="Times New Roman" w:eastAsia="Times New Roman" w:hAnsi="Times New Roman" w:cs="Times New Roman"/>
          <w:sz w:val="26"/>
          <w:szCs w:val="26"/>
        </w:rPr>
        <w:t>личность,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Горностаевой О.А. совершено правонарушение в области аккредитации и сертификации. </w:t>
      </w:r>
      <w:r>
        <w:rPr>
          <w:rFonts w:ascii="Times New Roman" w:eastAsia="Times New Roman" w:hAnsi="Times New Roman" w:cs="Times New Roman"/>
          <w:sz w:val="26"/>
          <w:szCs w:val="26"/>
        </w:rPr>
        <w:t>Горностаева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впервые привлекается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полное признание вин</w:t>
      </w:r>
      <w:r>
        <w:rPr>
          <w:rFonts w:ascii="Times New Roman" w:eastAsia="Times New Roman" w:hAnsi="Times New Roman" w:cs="Times New Roman"/>
          <w:sz w:val="26"/>
          <w:szCs w:val="26"/>
        </w:rPr>
        <w:t>ы в совершенном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принципами справедливости и соразмерности наказания, суд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Горностаевой О.А.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минимальном размере, предусмотренном санкцией ст.14.60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ст.ст.23.1, 29.10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Горностаеву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Ольгу Александровну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ст.14.60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(двадцать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72011601143019000140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0412365400725009942414173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3662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8rplc-10">
    <w:name w:val="cat-UserDefined grp-4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7F1D-F72B-46F6-BCB5-B23274CCDF3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